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4B" w:rsidRPr="00154865" w:rsidRDefault="00C2644B" w:rsidP="00C2644B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Toc26878817"/>
      <w:bookmarkStart w:id="1" w:name="_Toc120092735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C7776D">
        <w:rPr>
          <w:rFonts w:ascii="Times New Roman" w:eastAsia="Calibri" w:hAnsi="Times New Roman" w:cs="Times New Roman"/>
          <w:szCs w:val="28"/>
          <w:lang w:eastAsia="ru-RU"/>
        </w:rPr>
        <w:t>6</w:t>
      </w:r>
    </w:p>
    <w:p w:rsidR="00C2644B" w:rsidRDefault="00C2644B" w:rsidP="00C2644B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C2644B" w:rsidRPr="00097F40" w:rsidRDefault="00C2644B" w:rsidP="00097F40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bookmarkEnd w:id="0"/>
    <w:bookmarkEnd w:id="1"/>
    <w:p w:rsidR="00097F40" w:rsidRDefault="00097F40" w:rsidP="00097F40">
      <w:pPr>
        <w:spacing w:before="24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097F40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Инструкция для эксперта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Не позднее чем за день до проведения итогового собеседования ознакомиться с: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(http://fipi.ru) либо полученными от ответственного организатора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порядком проведения и проверки итогового собеседования, </w:t>
      </w:r>
      <w:r w:rsidR="009547F5">
        <w:rPr>
          <w:rFonts w:ascii="Times New Roman" w:eastAsia="Calibri" w:hAnsi="Times New Roman" w:cs="Times New Roman"/>
          <w:sz w:val="26"/>
          <w:szCs w:val="26"/>
          <w:lang w:eastAsia="ru-RU"/>
        </w:rPr>
        <w:t>утверждённым приказом минобразования Ростовской области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154865" w:rsidRPr="003444B9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Рекомендациями</w:t>
      </w:r>
      <w:r w:rsidR="00C7776D" w:rsidRPr="00C7776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C7776D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Рособрнадзора по организации и проведению итогового </w:t>
      </w:r>
      <w:r w:rsidR="00C7776D" w:rsidRPr="003444B9">
        <w:rPr>
          <w:rFonts w:ascii="Times New Roman" w:eastAsia="Calibri" w:hAnsi="Times New Roman" w:cs="Times New Roman"/>
          <w:spacing w:val="-2"/>
          <w:sz w:val="26"/>
          <w:szCs w:val="26"/>
          <w:lang w:eastAsia="ru-RU"/>
        </w:rPr>
        <w:t xml:space="preserve">собеседования по русскому языку. </w:t>
      </w:r>
      <w:r w:rsidRPr="003444B9" w:rsidDel="007E26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154865" w:rsidRPr="003444B9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444B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день проведения итогового собеседования:</w:t>
      </w:r>
    </w:p>
    <w:p w:rsidR="00154865" w:rsidRPr="003444B9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получить от ответственного организатора образовательной организации следующие материалы: </w:t>
      </w:r>
    </w:p>
    <w:p w:rsidR="00154865" w:rsidRPr="003444B9" w:rsidRDefault="00C7776D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бланки </w:t>
      </w:r>
      <w:r w:rsidR="00154865"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протокол</w:t>
      </w: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 w:rsidR="00154865"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эксперта по оцениванию ответов участников итогового собеседования</w:t>
      </w: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(по одному на каждого участника итогового собеседования)</w:t>
      </w:r>
      <w:r w:rsidR="00154865"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154865" w:rsidRPr="003444B9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КИМ итогового собеседования;</w:t>
      </w:r>
    </w:p>
    <w:p w:rsidR="00154865" w:rsidRPr="003444B9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доставочный пакет для упаковки протоколов эксперта по оцениванию ответов участников итогового собеседования; </w:t>
      </w:r>
    </w:p>
    <w:p w:rsidR="00154865" w:rsidRPr="003444B9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черновик</w:t>
      </w:r>
      <w:r w:rsidR="00C7776D"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эксперта (при необходимости).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Ознакомиться с материалами для проведения итогового собеседования, полученными в день проведения</w:t>
      </w:r>
      <w:bookmarkStart w:id="2" w:name="_GoBack"/>
      <w:bookmarkEnd w:id="2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итогового собеседования (КИМ итогового собеседования, протоколом эксперта по оцениванию ответов участников итогового собеседования).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 время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оценивать ответы участников итогового собеседования непосредственно в</w:t>
      </w:r>
      <w:r w:rsidR="00C179E3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аудитории проведения итогового собеседования во время проведения итогового собеседования с участниками;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ФИО участника;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класс;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номер аудитории;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номер варианта;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баллы по каждому критерию оценивания;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общее количество баллов;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отметку «зачет»/ «незачет»;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C7776D" w:rsidRPr="00154865" w:rsidRDefault="00C7776D" w:rsidP="00C7776D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отметку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 удалении участника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итогового собеседования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 нарушение требований Порядка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(в случае оценивания в присутствии участника итогового собеседования);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ФИО, подпись и дату проверки.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окончании проведения итогового собеседования пересчитать протоколы эксперта по оцениванию ответов участников итогового собеседования, упаковать их 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конверт и в запечатанном виде передать собеседнику вместе с КИМ итогового собеседования, выданным </w:t>
      </w: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эксперту, черновик</w:t>
      </w:r>
      <w:r w:rsidR="00C7776D"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3444B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эксперта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(при наличии).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Эксперт не должен вмешиваться в беседу участника и собеседника!</w:t>
      </w:r>
    </w:p>
    <w:p w:rsidR="00B72150" w:rsidRDefault="00FD558E" w:rsidP="00B72150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Э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ксперт находится в аудитории проведения итогового собеседования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 Е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 рабочее место рекомендуется определить в той части учебного кабинета, которую участник итогового собеседования зрительно не сможет наблюдать (и,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 соответственно, отвлекаться</w:t>
      </w:r>
      <w:r w:rsidR="00C7776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)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7776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процесс</w:t>
      </w:r>
      <w:r w:rsidR="00C7776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е</w:t>
      </w:r>
      <w:r w:rsidR="00154865"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оценивания итогового собеседования. </w:t>
      </w:r>
    </w:p>
    <w:p w:rsidR="00002ED9" w:rsidRDefault="00002ED9" w:rsidP="004E34DA">
      <w:pPr>
        <w:spacing w:after="0" w:line="240" w:lineRule="auto"/>
        <w:ind w:firstLine="710"/>
        <w:jc w:val="both"/>
      </w:pPr>
    </w:p>
    <w:sectPr w:rsidR="00002ED9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444B9"/>
    <w:rsid w:val="00353F08"/>
    <w:rsid w:val="003E2976"/>
    <w:rsid w:val="004E34DA"/>
    <w:rsid w:val="0069627D"/>
    <w:rsid w:val="006A7829"/>
    <w:rsid w:val="00726FB0"/>
    <w:rsid w:val="00800A3C"/>
    <w:rsid w:val="00826E1A"/>
    <w:rsid w:val="00906505"/>
    <w:rsid w:val="009547F5"/>
    <w:rsid w:val="00983849"/>
    <w:rsid w:val="00B31F70"/>
    <w:rsid w:val="00B72150"/>
    <w:rsid w:val="00B962CD"/>
    <w:rsid w:val="00BC101D"/>
    <w:rsid w:val="00C179E3"/>
    <w:rsid w:val="00C222DD"/>
    <w:rsid w:val="00C2644B"/>
    <w:rsid w:val="00C7776D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4364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Обухова Ольга Михайловна</cp:lastModifiedBy>
  <cp:revision>33</cp:revision>
  <dcterms:created xsi:type="dcterms:W3CDTF">2022-12-27T07:54:00Z</dcterms:created>
  <dcterms:modified xsi:type="dcterms:W3CDTF">2024-01-09T12:58:00Z</dcterms:modified>
</cp:coreProperties>
</file>